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207" w:rsidRDefault="00682207" w:rsidP="00682207">
      <w:pPr>
        <w:spacing w:line="700" w:lineRule="exact"/>
        <w:jc w:val="center"/>
        <w:rPr>
          <w:rFonts w:ascii="方正小标宋_GBK" w:eastAsia="方正小标宋_GBK"/>
          <w:bCs/>
          <w:sz w:val="44"/>
          <w:szCs w:val="44"/>
        </w:rPr>
      </w:pPr>
    </w:p>
    <w:p w:rsidR="00682207" w:rsidRDefault="00CB6F37" w:rsidP="00682207">
      <w:pPr>
        <w:spacing w:line="700" w:lineRule="exact"/>
        <w:jc w:val="center"/>
        <w:rPr>
          <w:rFonts w:ascii="方正小标宋_GBK" w:eastAsia="方正小标宋_GBK"/>
          <w:bCs/>
          <w:sz w:val="44"/>
          <w:szCs w:val="44"/>
        </w:rPr>
      </w:pPr>
      <w:r w:rsidRPr="00682207">
        <w:rPr>
          <w:rFonts w:ascii="方正小标宋_GBK" w:eastAsia="方正小标宋_GBK" w:hint="eastAsia"/>
          <w:bCs/>
          <w:sz w:val="44"/>
          <w:szCs w:val="44"/>
        </w:rPr>
        <w:t>人力资源社会保障部办公厅关于重大科研</w:t>
      </w:r>
    </w:p>
    <w:p w:rsidR="00682207" w:rsidRDefault="00CB6F37" w:rsidP="00682207">
      <w:pPr>
        <w:spacing w:line="700" w:lineRule="exact"/>
        <w:jc w:val="center"/>
        <w:rPr>
          <w:rFonts w:ascii="方正小标宋_GBK" w:eastAsia="方正小标宋_GBK"/>
          <w:bCs/>
          <w:sz w:val="44"/>
          <w:szCs w:val="44"/>
        </w:rPr>
      </w:pPr>
      <w:r w:rsidRPr="00682207">
        <w:rPr>
          <w:rFonts w:ascii="方正小标宋_GBK" w:eastAsia="方正小标宋_GBK" w:hint="eastAsia"/>
          <w:bCs/>
          <w:sz w:val="44"/>
          <w:szCs w:val="44"/>
        </w:rPr>
        <w:t>项目单位吸纳高校毕业生参与研究工作</w:t>
      </w:r>
    </w:p>
    <w:p w:rsidR="00682207" w:rsidRPr="00682207" w:rsidRDefault="00CB6F37" w:rsidP="00682207">
      <w:pPr>
        <w:spacing w:line="700" w:lineRule="exact"/>
        <w:jc w:val="center"/>
        <w:rPr>
          <w:rFonts w:ascii="方正小标宋_GBK" w:eastAsia="方正小标宋_GBK"/>
          <w:bCs/>
          <w:sz w:val="44"/>
          <w:szCs w:val="44"/>
        </w:rPr>
      </w:pPr>
      <w:r w:rsidRPr="00682207">
        <w:rPr>
          <w:rFonts w:ascii="方正小标宋_GBK" w:eastAsia="方正小标宋_GBK" w:hint="eastAsia"/>
          <w:bCs/>
          <w:sz w:val="44"/>
          <w:szCs w:val="44"/>
        </w:rPr>
        <w:t>签订服务协议有关问题的通知</w:t>
      </w:r>
    </w:p>
    <w:p w:rsidR="00CB6F37" w:rsidRPr="00682207" w:rsidRDefault="00CB6F37" w:rsidP="00682207">
      <w:pPr>
        <w:spacing w:line="580" w:lineRule="exact"/>
        <w:jc w:val="center"/>
        <w:rPr>
          <w:rFonts w:ascii="方正仿宋_GBK" w:eastAsia="方正仿宋_GBK"/>
          <w:sz w:val="32"/>
          <w:szCs w:val="32"/>
        </w:rPr>
      </w:pPr>
      <w:r w:rsidRPr="00682207">
        <w:rPr>
          <w:rFonts w:ascii="方正仿宋_GBK" w:eastAsia="方正仿宋_GBK" w:hint="eastAsia"/>
          <w:sz w:val="32"/>
          <w:szCs w:val="32"/>
        </w:rPr>
        <w:t>（人社厅发</w:t>
      </w:r>
      <w:r w:rsidR="00925319">
        <w:rPr>
          <w:rFonts w:ascii="方正仿宋_GBK" w:eastAsia="方正仿宋_GBK" w:hint="eastAsia"/>
          <w:sz w:val="32"/>
          <w:szCs w:val="32"/>
        </w:rPr>
        <w:t>【</w:t>
      </w:r>
      <w:r w:rsidRPr="00682207">
        <w:rPr>
          <w:rFonts w:ascii="方正仿宋_GBK" w:eastAsia="方正仿宋_GBK" w:hint="eastAsia"/>
          <w:sz w:val="32"/>
          <w:szCs w:val="32"/>
        </w:rPr>
        <w:t>2009</w:t>
      </w:r>
      <w:r w:rsidR="00925319">
        <w:rPr>
          <w:rFonts w:ascii="方正仿宋_GBK" w:eastAsia="方正仿宋_GBK" w:hint="eastAsia"/>
          <w:sz w:val="32"/>
          <w:szCs w:val="32"/>
        </w:rPr>
        <w:t>】</w:t>
      </w:r>
      <w:bookmarkStart w:id="0" w:name="_GoBack"/>
      <w:bookmarkEnd w:id="0"/>
      <w:r w:rsidRPr="00682207">
        <w:rPr>
          <w:rFonts w:ascii="方正仿宋_GBK" w:eastAsia="方正仿宋_GBK" w:hint="eastAsia"/>
          <w:sz w:val="32"/>
          <w:szCs w:val="32"/>
        </w:rPr>
        <w:t>47号）</w:t>
      </w:r>
    </w:p>
    <w:p w:rsidR="00682207" w:rsidRDefault="00682207" w:rsidP="00682207">
      <w:pPr>
        <w:spacing w:line="580" w:lineRule="exact"/>
        <w:rPr>
          <w:rFonts w:ascii="方正仿宋_GBK" w:eastAsia="方正仿宋_GBK"/>
          <w:sz w:val="32"/>
          <w:szCs w:val="32"/>
        </w:rPr>
      </w:pPr>
    </w:p>
    <w:p w:rsidR="00CB6F37" w:rsidRPr="00682207" w:rsidRDefault="00CB6F37" w:rsidP="00682207">
      <w:pPr>
        <w:spacing w:line="560" w:lineRule="exact"/>
        <w:rPr>
          <w:rFonts w:ascii="方正仿宋_GBK" w:eastAsia="方正仿宋_GBK"/>
          <w:sz w:val="32"/>
          <w:szCs w:val="32"/>
        </w:rPr>
      </w:pPr>
      <w:r w:rsidRPr="00682207">
        <w:rPr>
          <w:rFonts w:ascii="方正仿宋_GBK" w:eastAsia="方正仿宋_GBK" w:hint="eastAsia"/>
          <w:sz w:val="32"/>
          <w:szCs w:val="32"/>
        </w:rPr>
        <w:t>各省、自治区、直辖市人力资源社会保障（人事、劳动保障）厅（局），新疆生产建设兵团人事局、劳动保障局，各副省级市人力资源社会保障（人事、劳动保障）局，国务院各部委、各直属机构人事部门：</w:t>
      </w:r>
    </w:p>
    <w:p w:rsidR="00CB6F37" w:rsidRPr="00682207" w:rsidRDefault="00CB6F37" w:rsidP="00682207">
      <w:pPr>
        <w:spacing w:line="560" w:lineRule="exact"/>
        <w:ind w:firstLineChars="100" w:firstLine="320"/>
        <w:rPr>
          <w:rFonts w:ascii="方正仿宋_GBK" w:eastAsia="方正仿宋_GBK"/>
          <w:sz w:val="32"/>
          <w:szCs w:val="32"/>
        </w:rPr>
      </w:pPr>
      <w:r w:rsidRPr="00682207">
        <w:rPr>
          <w:rFonts w:ascii="方正仿宋_GBK" w:eastAsia="方正仿宋_GBK" w:hint="eastAsia"/>
          <w:sz w:val="32"/>
          <w:szCs w:val="32"/>
        </w:rPr>
        <w:t>    </w:t>
      </w:r>
      <w:r w:rsidRPr="00682207">
        <w:rPr>
          <w:rFonts w:ascii="方正仿宋_GBK" w:eastAsia="方正仿宋_GBK" w:hint="eastAsia"/>
          <w:sz w:val="32"/>
          <w:szCs w:val="32"/>
        </w:rPr>
        <w:t>为贯彻《国务院办公厅关于加强普通高等学校毕业生就业工作的通知》(国办发〔2009〕3号，以下简称国办发〔2009〕3号文件)精神，落实科技部、教育部、财政部、人力资源和社会保障部、国家自然科学基金委员会《关于鼓励科研项目单位吸纳和稳定高校毕业生就业的若干意见》(国科发财〔2009〕97号，以下简称国科发财〔2009〕97号文件)规定，现就承担国家重大科研项目的单位(以下简称项目承担单位)吸纳高校毕业生作为研究助理或辅助人员(以下统称研究助理)参与研究工作签订服务协议有关问题通知如下：</w:t>
      </w:r>
    </w:p>
    <w:p w:rsidR="00CB6F37" w:rsidRPr="00682207" w:rsidRDefault="00CB6F37" w:rsidP="00682207">
      <w:pPr>
        <w:spacing w:line="560" w:lineRule="exact"/>
        <w:ind w:firstLineChars="100" w:firstLine="320"/>
        <w:rPr>
          <w:rFonts w:ascii="方正仿宋_GBK" w:eastAsia="方正仿宋_GBK"/>
          <w:sz w:val="32"/>
          <w:szCs w:val="32"/>
        </w:rPr>
      </w:pPr>
      <w:r w:rsidRPr="00682207">
        <w:rPr>
          <w:rFonts w:ascii="方正仿宋_GBK" w:eastAsia="方正仿宋_GBK" w:hint="eastAsia"/>
          <w:sz w:val="32"/>
          <w:szCs w:val="32"/>
        </w:rPr>
        <w:t>    </w:t>
      </w:r>
      <w:r w:rsidRPr="00682207">
        <w:rPr>
          <w:rFonts w:ascii="方正仿宋_GBK" w:eastAsia="方正仿宋_GBK" w:hint="eastAsia"/>
          <w:sz w:val="32"/>
          <w:szCs w:val="32"/>
        </w:rPr>
        <w:t>一、项目承担单位吸纳研究助理参与研究工作，是为了促进高校毕业生就业而采取的一项重要措施。国家鼓励项目承担单位在正式聘用(招用)人员之外，以本通知规定的方式吸纳研</w:t>
      </w:r>
      <w:r w:rsidRPr="00682207">
        <w:rPr>
          <w:rFonts w:ascii="方正仿宋_GBK" w:eastAsia="方正仿宋_GBK" w:hint="eastAsia"/>
          <w:sz w:val="32"/>
          <w:szCs w:val="32"/>
        </w:rPr>
        <w:lastRenderedPageBreak/>
        <w:t>究助理参与研究工作。项目承担单位与研究助理之间的权利、责任和义务按照国办发〔2009〕3号文件、国科发财〔2009〕97号文件及本通知规定执行。</w:t>
      </w:r>
    </w:p>
    <w:p w:rsidR="00CB6F37" w:rsidRPr="00682207" w:rsidRDefault="00CB6F37" w:rsidP="00682207">
      <w:pPr>
        <w:spacing w:line="560" w:lineRule="exact"/>
        <w:ind w:firstLineChars="100" w:firstLine="320"/>
        <w:rPr>
          <w:rFonts w:ascii="方正仿宋_GBK" w:eastAsia="方正仿宋_GBK"/>
          <w:sz w:val="32"/>
          <w:szCs w:val="32"/>
        </w:rPr>
      </w:pPr>
      <w:r w:rsidRPr="00682207">
        <w:rPr>
          <w:rFonts w:ascii="方正仿宋_GBK" w:eastAsia="方正仿宋_GBK" w:hint="eastAsia"/>
          <w:sz w:val="32"/>
          <w:szCs w:val="32"/>
        </w:rPr>
        <w:t>    </w:t>
      </w:r>
      <w:r w:rsidRPr="00682207">
        <w:rPr>
          <w:rFonts w:ascii="方正仿宋_GBK" w:eastAsia="方正仿宋_GBK" w:hint="eastAsia"/>
          <w:sz w:val="32"/>
          <w:szCs w:val="32"/>
        </w:rPr>
        <w:t>二、项目承担单位应当与研究助理协商签订服务协议，明确双方的权利、责任和义务。服务协议应当包含以下内容：项目承担单位的名称和地址；研究助理的姓名、居民身份证号码和住址；服务协议期限；工作内容；劳务性费用数额及支付方式；社会保险；双方协商约定的其他内容。服务协议不得约定由研究助理承担的违约金。</w:t>
      </w:r>
    </w:p>
    <w:p w:rsidR="00CB6F37" w:rsidRPr="00682207" w:rsidRDefault="00CB6F37" w:rsidP="00682207">
      <w:pPr>
        <w:spacing w:line="560" w:lineRule="exact"/>
        <w:ind w:firstLineChars="100" w:firstLine="320"/>
        <w:rPr>
          <w:rFonts w:ascii="方正仿宋_GBK" w:eastAsia="方正仿宋_GBK"/>
          <w:sz w:val="32"/>
          <w:szCs w:val="32"/>
        </w:rPr>
      </w:pPr>
      <w:r w:rsidRPr="00682207">
        <w:rPr>
          <w:rFonts w:ascii="方正仿宋_GBK" w:eastAsia="方正仿宋_GBK" w:hint="eastAsia"/>
          <w:sz w:val="32"/>
          <w:szCs w:val="32"/>
        </w:rPr>
        <w:t>    </w:t>
      </w:r>
      <w:r w:rsidRPr="00682207">
        <w:rPr>
          <w:rFonts w:ascii="方正仿宋_GBK" w:eastAsia="方正仿宋_GBK" w:hint="eastAsia"/>
          <w:sz w:val="32"/>
          <w:szCs w:val="32"/>
        </w:rPr>
        <w:t>三、服务协议期限应不超过三年。三年以下的服务协议期限已满而项目执行期未满的，根据工作需要可以协商续签至三年期满。</w:t>
      </w:r>
    </w:p>
    <w:p w:rsidR="00CB6F37" w:rsidRPr="00682207" w:rsidRDefault="00CB6F37" w:rsidP="00682207">
      <w:pPr>
        <w:spacing w:line="560" w:lineRule="exact"/>
        <w:ind w:firstLineChars="100" w:firstLine="320"/>
        <w:rPr>
          <w:rFonts w:ascii="方正仿宋_GBK" w:eastAsia="方正仿宋_GBK"/>
          <w:sz w:val="32"/>
          <w:szCs w:val="32"/>
        </w:rPr>
      </w:pPr>
      <w:r w:rsidRPr="00682207">
        <w:rPr>
          <w:rFonts w:ascii="方正仿宋_GBK" w:eastAsia="方正仿宋_GBK" w:hint="eastAsia"/>
          <w:sz w:val="32"/>
          <w:szCs w:val="32"/>
        </w:rPr>
        <w:t>    </w:t>
      </w:r>
      <w:r w:rsidRPr="00682207">
        <w:rPr>
          <w:rFonts w:ascii="方正仿宋_GBK" w:eastAsia="方正仿宋_GBK" w:hint="eastAsia"/>
          <w:sz w:val="32"/>
          <w:szCs w:val="32"/>
        </w:rPr>
        <w:t>四、项目承担单位应当参照国家有关工时和休息休假的规定，确定研究助理的工作时间和休息休假。</w:t>
      </w:r>
    </w:p>
    <w:p w:rsidR="00CB6F37" w:rsidRPr="00682207" w:rsidRDefault="00CB6F37" w:rsidP="00682207">
      <w:pPr>
        <w:spacing w:line="560" w:lineRule="exact"/>
        <w:ind w:firstLineChars="100" w:firstLine="320"/>
        <w:rPr>
          <w:rFonts w:ascii="方正仿宋_GBK" w:eastAsia="方正仿宋_GBK"/>
          <w:sz w:val="32"/>
          <w:szCs w:val="32"/>
        </w:rPr>
      </w:pPr>
      <w:r w:rsidRPr="00682207">
        <w:rPr>
          <w:rFonts w:ascii="方正仿宋_GBK" w:eastAsia="方正仿宋_GBK" w:hint="eastAsia"/>
          <w:sz w:val="32"/>
          <w:szCs w:val="32"/>
        </w:rPr>
        <w:t>    </w:t>
      </w:r>
      <w:r w:rsidRPr="00682207">
        <w:rPr>
          <w:rFonts w:ascii="方正仿宋_GBK" w:eastAsia="方正仿宋_GBK" w:hint="eastAsia"/>
          <w:sz w:val="32"/>
          <w:szCs w:val="32"/>
        </w:rPr>
        <w:t>五、项目承担单位应当为研究助理办理参加基本养老保险、基本医疗保险、失业保险、工伤保险、生育保险，并按时足额缴费。参保、缴费、待遇支付等具体办法参照各项社会保险有关规定执行。</w:t>
      </w:r>
    </w:p>
    <w:p w:rsidR="00CB6F37" w:rsidRPr="00682207" w:rsidRDefault="00CB6F37" w:rsidP="00682207">
      <w:pPr>
        <w:spacing w:line="560" w:lineRule="exact"/>
        <w:ind w:firstLineChars="100" w:firstLine="320"/>
        <w:rPr>
          <w:rFonts w:ascii="方正仿宋_GBK" w:eastAsia="方正仿宋_GBK"/>
          <w:sz w:val="32"/>
          <w:szCs w:val="32"/>
        </w:rPr>
      </w:pPr>
      <w:r w:rsidRPr="00682207">
        <w:rPr>
          <w:rFonts w:ascii="方正仿宋_GBK" w:eastAsia="方正仿宋_GBK" w:hint="eastAsia"/>
          <w:sz w:val="32"/>
          <w:szCs w:val="32"/>
        </w:rPr>
        <w:t>    </w:t>
      </w:r>
      <w:r w:rsidRPr="00682207">
        <w:rPr>
          <w:rFonts w:ascii="方正仿宋_GBK" w:eastAsia="方正仿宋_GBK" w:hint="eastAsia"/>
          <w:sz w:val="32"/>
          <w:szCs w:val="32"/>
        </w:rPr>
        <w:t>六、研究助理参与项目研究期间，可根据当地情况，将户口、档案存放在项目承担单位所在地或入学前家庭所在地人才交流中心。项目承担单位所在地、入学前家庭所在地人才交流中心应当免费为其提供户口、档案托管服务。</w:t>
      </w:r>
    </w:p>
    <w:p w:rsidR="00CB6F37" w:rsidRPr="00682207" w:rsidRDefault="00CB6F37" w:rsidP="00682207">
      <w:pPr>
        <w:spacing w:line="560" w:lineRule="exact"/>
        <w:ind w:firstLineChars="100" w:firstLine="320"/>
        <w:rPr>
          <w:rFonts w:ascii="方正仿宋_GBK" w:eastAsia="方正仿宋_GBK"/>
          <w:sz w:val="32"/>
          <w:szCs w:val="32"/>
        </w:rPr>
      </w:pPr>
      <w:r w:rsidRPr="00682207">
        <w:rPr>
          <w:rFonts w:ascii="方正仿宋_GBK" w:eastAsia="方正仿宋_GBK" w:hint="eastAsia"/>
          <w:sz w:val="32"/>
          <w:szCs w:val="32"/>
        </w:rPr>
        <w:t>    </w:t>
      </w:r>
      <w:r w:rsidRPr="00682207">
        <w:rPr>
          <w:rFonts w:ascii="方正仿宋_GBK" w:eastAsia="方正仿宋_GBK" w:hint="eastAsia"/>
          <w:sz w:val="32"/>
          <w:szCs w:val="32"/>
        </w:rPr>
        <w:t>七、服务协议履行期间，研究助理提出解除服务协议的，</w:t>
      </w:r>
      <w:r w:rsidRPr="00682207">
        <w:rPr>
          <w:rFonts w:ascii="方正仿宋_GBK" w:eastAsia="方正仿宋_GBK" w:hint="eastAsia"/>
          <w:sz w:val="32"/>
          <w:szCs w:val="32"/>
        </w:rPr>
        <w:lastRenderedPageBreak/>
        <w:t>应当提前15日书面通知项目承担单位；项目承担单位提出解除服务协议的，应当提前30日书面通知研究助理本人。</w:t>
      </w:r>
    </w:p>
    <w:p w:rsidR="00CB6F37" w:rsidRPr="00682207" w:rsidRDefault="00CB6F37" w:rsidP="00682207">
      <w:pPr>
        <w:spacing w:line="560" w:lineRule="exact"/>
        <w:ind w:firstLineChars="100" w:firstLine="320"/>
        <w:rPr>
          <w:rFonts w:ascii="方正仿宋_GBK" w:eastAsia="方正仿宋_GBK"/>
          <w:sz w:val="32"/>
          <w:szCs w:val="32"/>
        </w:rPr>
      </w:pPr>
      <w:r w:rsidRPr="00682207">
        <w:rPr>
          <w:rFonts w:ascii="方正仿宋_GBK" w:eastAsia="方正仿宋_GBK" w:hint="eastAsia"/>
          <w:sz w:val="32"/>
          <w:szCs w:val="32"/>
        </w:rPr>
        <w:t>    </w:t>
      </w:r>
      <w:r w:rsidRPr="00682207">
        <w:rPr>
          <w:rFonts w:ascii="方正仿宋_GBK" w:eastAsia="方正仿宋_GBK" w:hint="eastAsia"/>
          <w:sz w:val="32"/>
          <w:szCs w:val="32"/>
        </w:rPr>
        <w:t>八、研究助理被解除服务协议或服务协议期满终止后，符合条件的可按规定享受失业保险待遇。</w:t>
      </w:r>
    </w:p>
    <w:p w:rsidR="00CB6F37" w:rsidRPr="00682207" w:rsidRDefault="00CB6F37" w:rsidP="00682207">
      <w:pPr>
        <w:spacing w:line="560" w:lineRule="exact"/>
        <w:ind w:firstLineChars="100" w:firstLine="320"/>
        <w:rPr>
          <w:rFonts w:ascii="方正仿宋_GBK" w:eastAsia="方正仿宋_GBK"/>
          <w:sz w:val="32"/>
          <w:szCs w:val="32"/>
        </w:rPr>
      </w:pPr>
      <w:r w:rsidRPr="00682207">
        <w:rPr>
          <w:rFonts w:ascii="方正仿宋_GBK" w:eastAsia="方正仿宋_GBK" w:hint="eastAsia"/>
          <w:sz w:val="32"/>
          <w:szCs w:val="32"/>
        </w:rPr>
        <w:t>    </w:t>
      </w:r>
      <w:r w:rsidRPr="00682207">
        <w:rPr>
          <w:rFonts w:ascii="方正仿宋_GBK" w:eastAsia="方正仿宋_GBK" w:hint="eastAsia"/>
          <w:sz w:val="32"/>
          <w:szCs w:val="32"/>
        </w:rPr>
        <w:t>九、鼓励项目承担单位正式聘用(招用)人员时，优先聘用(招用)担任过研究助理的人员。项目承担单位或其他用人单位正式聘用(招用)担任过研究助理的人员，应当分别依据劳动合同法、《国务院办公厅转发人事部关于在事业单位试行人员聘用制度意见的通知》(国办发〔2002〕35号)等规定执行。</w:t>
      </w:r>
    </w:p>
    <w:p w:rsidR="00CB6F37" w:rsidRPr="00682207" w:rsidRDefault="00CB6F37" w:rsidP="00682207">
      <w:pPr>
        <w:spacing w:line="560" w:lineRule="exact"/>
        <w:ind w:firstLineChars="100" w:firstLine="320"/>
        <w:rPr>
          <w:rFonts w:ascii="方正仿宋_GBK" w:eastAsia="方正仿宋_GBK"/>
          <w:sz w:val="32"/>
          <w:szCs w:val="32"/>
        </w:rPr>
      </w:pPr>
      <w:r w:rsidRPr="00682207">
        <w:rPr>
          <w:rFonts w:ascii="方正仿宋_GBK" w:eastAsia="方正仿宋_GBK" w:hint="eastAsia"/>
          <w:sz w:val="32"/>
          <w:szCs w:val="32"/>
        </w:rPr>
        <w:t>    </w:t>
      </w:r>
      <w:r w:rsidRPr="00682207">
        <w:rPr>
          <w:rFonts w:ascii="方正仿宋_GBK" w:eastAsia="方正仿宋_GBK" w:hint="eastAsia"/>
          <w:sz w:val="32"/>
          <w:szCs w:val="32"/>
        </w:rPr>
        <w:t>十、担任过研究助理的人员被正式聘用(招用)后，工龄与参与项目研究期间的工作时间合并计算，社会保险缴费年限合并计算。按照《国务院办公厅转发教育部等部门关于进一步深化普通高等学校毕业生就业制度改革有关问题意见的通知》(国办发〔2002〕19号)有关规定，到省会及以下城市的，凭用人单位录(聘)用手续、劳动合同和《普通高等学校毕业证书》办理落户手续；各直辖市也应结合本地实际，进一步放宽相关政策。</w:t>
      </w:r>
    </w:p>
    <w:p w:rsidR="00CB6F37" w:rsidRPr="00682207" w:rsidRDefault="00CB6F37" w:rsidP="00682207">
      <w:pPr>
        <w:spacing w:line="560" w:lineRule="exact"/>
        <w:ind w:firstLineChars="100" w:firstLine="320"/>
        <w:rPr>
          <w:rFonts w:ascii="方正仿宋_GBK" w:eastAsia="方正仿宋_GBK"/>
          <w:sz w:val="32"/>
          <w:szCs w:val="32"/>
        </w:rPr>
      </w:pPr>
      <w:r w:rsidRPr="00682207">
        <w:rPr>
          <w:rFonts w:ascii="方正仿宋_GBK" w:eastAsia="方正仿宋_GBK" w:hint="eastAsia"/>
          <w:sz w:val="32"/>
          <w:szCs w:val="32"/>
        </w:rPr>
        <w:t>    </w:t>
      </w:r>
      <w:r w:rsidRPr="00682207">
        <w:rPr>
          <w:rFonts w:ascii="方正仿宋_GBK" w:eastAsia="方正仿宋_GBK" w:hint="eastAsia"/>
          <w:sz w:val="32"/>
          <w:szCs w:val="32"/>
        </w:rPr>
        <w:t>十一、各地</w:t>
      </w:r>
      <w:proofErr w:type="gramStart"/>
      <w:r w:rsidRPr="00682207">
        <w:rPr>
          <w:rFonts w:ascii="方正仿宋_GBK" w:eastAsia="方正仿宋_GBK" w:hint="eastAsia"/>
          <w:sz w:val="32"/>
          <w:szCs w:val="32"/>
        </w:rPr>
        <w:t>方设立</w:t>
      </w:r>
      <w:proofErr w:type="gramEnd"/>
      <w:r w:rsidRPr="00682207">
        <w:rPr>
          <w:rFonts w:ascii="方正仿宋_GBK" w:eastAsia="方正仿宋_GBK" w:hint="eastAsia"/>
          <w:sz w:val="32"/>
          <w:szCs w:val="32"/>
        </w:rPr>
        <w:t>的重大科研项目吸纳高校毕业生参与研究工作，项目承担单位与研究助理之间的权利、责任和义务，参照国办发〔2009〕3号文件、国科发财〔2009〕97号文件及本通知规定执行。</w:t>
      </w:r>
    </w:p>
    <w:p w:rsidR="00682207" w:rsidRDefault="00682207" w:rsidP="00682207">
      <w:pPr>
        <w:spacing w:line="560" w:lineRule="exact"/>
        <w:ind w:firstLineChars="100" w:firstLine="320"/>
        <w:rPr>
          <w:rFonts w:ascii="方正仿宋_GBK" w:eastAsia="方正仿宋_GBK"/>
          <w:sz w:val="32"/>
          <w:szCs w:val="32"/>
        </w:rPr>
      </w:pPr>
    </w:p>
    <w:p w:rsidR="00475519" w:rsidRPr="00682207" w:rsidRDefault="00CB6F37" w:rsidP="00682207">
      <w:pPr>
        <w:spacing w:line="560" w:lineRule="exact"/>
        <w:ind w:firstLineChars="1400" w:firstLine="4480"/>
        <w:rPr>
          <w:rFonts w:ascii="方正仿宋_GBK" w:eastAsia="方正仿宋_GBK"/>
          <w:sz w:val="32"/>
          <w:szCs w:val="32"/>
        </w:rPr>
      </w:pPr>
      <w:r w:rsidRPr="00682207">
        <w:rPr>
          <w:rFonts w:ascii="方正仿宋_GBK" w:eastAsia="方正仿宋_GBK" w:hint="eastAsia"/>
          <w:sz w:val="32"/>
          <w:szCs w:val="32"/>
        </w:rPr>
        <w:t>二○○九年四月二十二日</w:t>
      </w:r>
    </w:p>
    <w:sectPr w:rsidR="00475519" w:rsidRPr="00682207" w:rsidSect="00682207">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207" w:rsidRDefault="00682207" w:rsidP="00682207">
      <w:r>
        <w:separator/>
      </w:r>
    </w:p>
  </w:endnote>
  <w:endnote w:type="continuationSeparator" w:id="0">
    <w:p w:rsidR="00682207" w:rsidRDefault="00682207" w:rsidP="00682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6864076"/>
      <w:docPartObj>
        <w:docPartGallery w:val="Page Numbers (Bottom of Page)"/>
        <w:docPartUnique/>
      </w:docPartObj>
    </w:sdtPr>
    <w:sdtEndPr/>
    <w:sdtContent>
      <w:p w:rsidR="00682207" w:rsidRDefault="00682207">
        <w:pPr>
          <w:pStyle w:val="a4"/>
          <w:jc w:val="center"/>
        </w:pPr>
        <w:r>
          <w:fldChar w:fldCharType="begin"/>
        </w:r>
        <w:r>
          <w:instrText>PAGE   \* MERGEFORMAT</w:instrText>
        </w:r>
        <w:r>
          <w:fldChar w:fldCharType="separate"/>
        </w:r>
        <w:r w:rsidR="005C6E62" w:rsidRPr="005C6E62">
          <w:rPr>
            <w:noProof/>
            <w:lang w:val="zh-CN"/>
          </w:rPr>
          <w:t>3</w:t>
        </w:r>
        <w:r>
          <w:fldChar w:fldCharType="end"/>
        </w:r>
      </w:p>
    </w:sdtContent>
  </w:sdt>
  <w:p w:rsidR="00682207" w:rsidRDefault="0068220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207" w:rsidRDefault="00682207" w:rsidP="00682207">
      <w:r>
        <w:separator/>
      </w:r>
    </w:p>
  </w:footnote>
  <w:footnote w:type="continuationSeparator" w:id="0">
    <w:p w:rsidR="00682207" w:rsidRDefault="00682207" w:rsidP="006822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F37"/>
    <w:rsid w:val="00475519"/>
    <w:rsid w:val="005C6E62"/>
    <w:rsid w:val="00682207"/>
    <w:rsid w:val="00925319"/>
    <w:rsid w:val="00CB6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22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2207"/>
    <w:rPr>
      <w:sz w:val="18"/>
      <w:szCs w:val="18"/>
    </w:rPr>
  </w:style>
  <w:style w:type="paragraph" w:styleId="a4">
    <w:name w:val="footer"/>
    <w:basedOn w:val="a"/>
    <w:link w:val="Char0"/>
    <w:uiPriority w:val="99"/>
    <w:unhideWhenUsed/>
    <w:rsid w:val="00682207"/>
    <w:pPr>
      <w:tabs>
        <w:tab w:val="center" w:pos="4153"/>
        <w:tab w:val="right" w:pos="8306"/>
      </w:tabs>
      <w:snapToGrid w:val="0"/>
      <w:jc w:val="left"/>
    </w:pPr>
    <w:rPr>
      <w:sz w:val="18"/>
      <w:szCs w:val="18"/>
    </w:rPr>
  </w:style>
  <w:style w:type="character" w:customStyle="1" w:styleId="Char0">
    <w:name w:val="页脚 Char"/>
    <w:basedOn w:val="a0"/>
    <w:link w:val="a4"/>
    <w:uiPriority w:val="99"/>
    <w:rsid w:val="0068220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22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2207"/>
    <w:rPr>
      <w:sz w:val="18"/>
      <w:szCs w:val="18"/>
    </w:rPr>
  </w:style>
  <w:style w:type="paragraph" w:styleId="a4">
    <w:name w:val="footer"/>
    <w:basedOn w:val="a"/>
    <w:link w:val="Char0"/>
    <w:uiPriority w:val="99"/>
    <w:unhideWhenUsed/>
    <w:rsid w:val="00682207"/>
    <w:pPr>
      <w:tabs>
        <w:tab w:val="center" w:pos="4153"/>
        <w:tab w:val="right" w:pos="8306"/>
      </w:tabs>
      <w:snapToGrid w:val="0"/>
      <w:jc w:val="left"/>
    </w:pPr>
    <w:rPr>
      <w:sz w:val="18"/>
      <w:szCs w:val="18"/>
    </w:rPr>
  </w:style>
  <w:style w:type="character" w:customStyle="1" w:styleId="Char0">
    <w:name w:val="页脚 Char"/>
    <w:basedOn w:val="a0"/>
    <w:link w:val="a4"/>
    <w:uiPriority w:val="99"/>
    <w:rsid w:val="006822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420762">
      <w:bodyDiv w:val="1"/>
      <w:marLeft w:val="0"/>
      <w:marRight w:val="0"/>
      <w:marTop w:val="0"/>
      <w:marBottom w:val="0"/>
      <w:divBdr>
        <w:top w:val="none" w:sz="0" w:space="0" w:color="auto"/>
        <w:left w:val="none" w:sz="0" w:space="0" w:color="auto"/>
        <w:bottom w:val="none" w:sz="0" w:space="0" w:color="auto"/>
        <w:right w:val="none" w:sz="0" w:space="0" w:color="auto"/>
      </w:divBdr>
      <w:divsChild>
        <w:div w:id="781221717">
          <w:marLeft w:val="0"/>
          <w:marRight w:val="0"/>
          <w:marTop w:val="0"/>
          <w:marBottom w:val="0"/>
          <w:divBdr>
            <w:top w:val="none" w:sz="0" w:space="0" w:color="auto"/>
            <w:left w:val="none" w:sz="0" w:space="0" w:color="auto"/>
            <w:bottom w:val="none" w:sz="0" w:space="0" w:color="auto"/>
            <w:right w:val="none" w:sz="0" w:space="0" w:color="auto"/>
          </w:divBdr>
          <w:divsChild>
            <w:div w:id="1261568255">
              <w:marLeft w:val="0"/>
              <w:marRight w:val="0"/>
              <w:marTop w:val="0"/>
              <w:marBottom w:val="0"/>
              <w:divBdr>
                <w:top w:val="none" w:sz="0" w:space="0" w:color="auto"/>
                <w:left w:val="none" w:sz="0" w:space="0" w:color="auto"/>
                <w:bottom w:val="none" w:sz="0" w:space="0" w:color="auto"/>
                <w:right w:val="none" w:sz="0" w:space="0" w:color="auto"/>
              </w:divBdr>
              <w:divsChild>
                <w:div w:id="437337321">
                  <w:marLeft w:val="0"/>
                  <w:marRight w:val="0"/>
                  <w:marTop w:val="0"/>
                  <w:marBottom w:val="0"/>
                  <w:divBdr>
                    <w:top w:val="none" w:sz="0" w:space="0" w:color="auto"/>
                    <w:left w:val="none" w:sz="0" w:space="0" w:color="auto"/>
                    <w:bottom w:val="none" w:sz="0" w:space="0" w:color="auto"/>
                    <w:right w:val="none" w:sz="0" w:space="0" w:color="auto"/>
                  </w:divBdr>
                  <w:divsChild>
                    <w:div w:id="871570578">
                      <w:marLeft w:val="0"/>
                      <w:marRight w:val="0"/>
                      <w:marTop w:val="0"/>
                      <w:marBottom w:val="0"/>
                      <w:divBdr>
                        <w:top w:val="none" w:sz="0" w:space="0" w:color="auto"/>
                        <w:left w:val="none" w:sz="0" w:space="0" w:color="auto"/>
                        <w:bottom w:val="none" w:sz="0" w:space="0" w:color="auto"/>
                        <w:right w:val="none" w:sz="0" w:space="0" w:color="auto"/>
                      </w:divBdr>
                      <w:divsChild>
                        <w:div w:id="2055344561">
                          <w:marLeft w:val="0"/>
                          <w:marRight w:val="0"/>
                          <w:marTop w:val="0"/>
                          <w:marBottom w:val="0"/>
                          <w:divBdr>
                            <w:top w:val="none" w:sz="0" w:space="0" w:color="auto"/>
                            <w:left w:val="none" w:sz="0" w:space="0" w:color="auto"/>
                            <w:bottom w:val="none" w:sz="0" w:space="0" w:color="auto"/>
                            <w:right w:val="none" w:sz="0" w:space="0" w:color="auto"/>
                          </w:divBdr>
                          <w:divsChild>
                            <w:div w:id="203294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6436898">
      <w:bodyDiv w:val="1"/>
      <w:marLeft w:val="0"/>
      <w:marRight w:val="0"/>
      <w:marTop w:val="0"/>
      <w:marBottom w:val="0"/>
      <w:divBdr>
        <w:top w:val="none" w:sz="0" w:space="0" w:color="auto"/>
        <w:left w:val="none" w:sz="0" w:space="0" w:color="auto"/>
        <w:bottom w:val="none" w:sz="0" w:space="0" w:color="auto"/>
        <w:right w:val="none" w:sz="0" w:space="0" w:color="auto"/>
      </w:divBdr>
      <w:divsChild>
        <w:div w:id="1497040512">
          <w:marLeft w:val="0"/>
          <w:marRight w:val="0"/>
          <w:marTop w:val="0"/>
          <w:marBottom w:val="0"/>
          <w:divBdr>
            <w:top w:val="none" w:sz="0" w:space="0" w:color="auto"/>
            <w:left w:val="none" w:sz="0" w:space="0" w:color="auto"/>
            <w:bottom w:val="none" w:sz="0" w:space="0" w:color="auto"/>
            <w:right w:val="none" w:sz="0" w:space="0" w:color="auto"/>
          </w:divBdr>
          <w:divsChild>
            <w:div w:id="43261226">
              <w:marLeft w:val="0"/>
              <w:marRight w:val="0"/>
              <w:marTop w:val="0"/>
              <w:marBottom w:val="0"/>
              <w:divBdr>
                <w:top w:val="none" w:sz="0" w:space="0" w:color="auto"/>
                <w:left w:val="none" w:sz="0" w:space="0" w:color="auto"/>
                <w:bottom w:val="none" w:sz="0" w:space="0" w:color="auto"/>
                <w:right w:val="none" w:sz="0" w:space="0" w:color="auto"/>
              </w:divBdr>
              <w:divsChild>
                <w:div w:id="2043283433">
                  <w:marLeft w:val="0"/>
                  <w:marRight w:val="0"/>
                  <w:marTop w:val="0"/>
                  <w:marBottom w:val="0"/>
                  <w:divBdr>
                    <w:top w:val="none" w:sz="0" w:space="0" w:color="auto"/>
                    <w:left w:val="none" w:sz="0" w:space="0" w:color="auto"/>
                    <w:bottom w:val="none" w:sz="0" w:space="0" w:color="auto"/>
                    <w:right w:val="none" w:sz="0" w:space="0" w:color="auto"/>
                  </w:divBdr>
                  <w:divsChild>
                    <w:div w:id="1068189367">
                      <w:marLeft w:val="0"/>
                      <w:marRight w:val="0"/>
                      <w:marTop w:val="0"/>
                      <w:marBottom w:val="0"/>
                      <w:divBdr>
                        <w:top w:val="none" w:sz="0" w:space="0" w:color="auto"/>
                        <w:left w:val="none" w:sz="0" w:space="0" w:color="auto"/>
                        <w:bottom w:val="none" w:sz="0" w:space="0" w:color="auto"/>
                        <w:right w:val="none" w:sz="0" w:space="0" w:color="auto"/>
                      </w:divBdr>
                      <w:divsChild>
                        <w:div w:id="40869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239</Words>
  <Characters>1365</Characters>
  <Application>Microsoft Office Word</Application>
  <DocSecurity>0</DocSecurity>
  <Lines>11</Lines>
  <Paragraphs>3</Paragraphs>
  <ScaleCrop>false</ScaleCrop>
  <Company/>
  <LinksUpToDate>false</LinksUpToDate>
  <CharactersWithSpaces>1601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2013-05-28T09:59:00Z</dcterms:created>
  <dcterms:modified xsi:type="dcterms:W3CDTF">2013-05-30T14:07:00Z</dcterms:modified>
</cp:coreProperties>
</file>